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p>
    <w:p w:rsidR="006C31CA" w:rsidRDefault="006C31CA" w:rsidP="006C31CA">
      <w:pPr>
        <w:spacing w:line="480" w:lineRule="auto"/>
        <w:jc w:val="center"/>
        <w:rPr>
          <w:rFonts w:ascii="Times New Roman" w:hAnsi="Times New Roman" w:cs="Times New Roman"/>
          <w:sz w:val="24"/>
          <w:szCs w:val="24"/>
        </w:rPr>
      </w:pPr>
      <w:r w:rsidRPr="006C31CA">
        <w:rPr>
          <w:rFonts w:ascii="Times New Roman" w:hAnsi="Times New Roman" w:cs="Times New Roman"/>
          <w:sz w:val="24"/>
          <w:szCs w:val="24"/>
        </w:rPr>
        <w:t>Olympus Corporation Case Study</w:t>
      </w:r>
    </w:p>
    <w:p w:rsidR="006C31CA" w:rsidRDefault="006C31CA" w:rsidP="006C31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C31CA" w:rsidRDefault="006C31CA" w:rsidP="006C31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C31CA" w:rsidRDefault="006C31CA" w:rsidP="006C31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C31CA" w:rsidRDefault="006C31CA">
      <w:pPr>
        <w:rPr>
          <w:rFonts w:ascii="Times New Roman" w:hAnsi="Times New Roman" w:cs="Times New Roman"/>
          <w:sz w:val="24"/>
          <w:szCs w:val="24"/>
        </w:rPr>
      </w:pPr>
      <w:r>
        <w:rPr>
          <w:rFonts w:ascii="Times New Roman" w:hAnsi="Times New Roman" w:cs="Times New Roman"/>
          <w:sz w:val="24"/>
          <w:szCs w:val="24"/>
        </w:rPr>
        <w:br w:type="page"/>
      </w:r>
    </w:p>
    <w:p w:rsidR="006C31CA" w:rsidRPr="006C31CA" w:rsidRDefault="006C31CA" w:rsidP="006C31CA">
      <w:pPr>
        <w:spacing w:line="480" w:lineRule="auto"/>
        <w:jc w:val="center"/>
        <w:rPr>
          <w:rFonts w:ascii="Times New Roman" w:hAnsi="Times New Roman" w:cs="Times New Roman"/>
          <w:sz w:val="24"/>
          <w:szCs w:val="24"/>
        </w:rPr>
      </w:pPr>
      <w:r w:rsidRPr="006C31CA">
        <w:rPr>
          <w:rFonts w:ascii="Times New Roman" w:hAnsi="Times New Roman" w:cs="Times New Roman"/>
          <w:sz w:val="24"/>
          <w:szCs w:val="24"/>
        </w:rPr>
        <w:lastRenderedPageBreak/>
        <w:t>Olympus Corporation Case Study</w:t>
      </w:r>
    </w:p>
    <w:p w:rsidR="00886761" w:rsidRPr="006C31CA" w:rsidRDefault="00886761" w:rsidP="006C31CA">
      <w:pPr>
        <w:spacing w:line="480" w:lineRule="auto"/>
        <w:ind w:firstLine="720"/>
        <w:rPr>
          <w:rFonts w:ascii="Times New Roman" w:hAnsi="Times New Roman" w:cs="Times New Roman"/>
          <w:sz w:val="24"/>
          <w:szCs w:val="24"/>
        </w:rPr>
      </w:pPr>
      <w:r w:rsidRPr="006C31CA">
        <w:rPr>
          <w:rFonts w:ascii="Times New Roman" w:hAnsi="Times New Roman" w:cs="Times New Roman"/>
          <w:sz w:val="24"/>
          <w:szCs w:val="24"/>
        </w:rPr>
        <w:t>Olympus Corporation case study is a perfect example of how corporate culture plays roles in financial statement fraud in the business world. According to Morgan &amp; Burnside (2014), Olympus Corporation is prominent in Japan since it coincides with the Japanese culture. Fraud in the Corporation originated as a result of</w:t>
      </w:r>
      <w:r w:rsidR="006C31CA">
        <w:rPr>
          <w:rFonts w:ascii="Times New Roman" w:hAnsi="Times New Roman" w:cs="Times New Roman"/>
          <w:sz w:val="24"/>
          <w:szCs w:val="24"/>
        </w:rPr>
        <w:t xml:space="preserve"> critical</w:t>
      </w:r>
      <w:r w:rsidRPr="006C31CA">
        <w:rPr>
          <w:rFonts w:ascii="Times New Roman" w:hAnsi="Times New Roman" w:cs="Times New Roman"/>
          <w:sz w:val="24"/>
          <w:szCs w:val="24"/>
        </w:rPr>
        <w:t xml:space="preserve"> management </w:t>
      </w:r>
      <w:r w:rsidR="00764326">
        <w:rPr>
          <w:rFonts w:ascii="Times New Roman" w:hAnsi="Times New Roman" w:cs="Times New Roman"/>
          <w:sz w:val="24"/>
          <w:szCs w:val="24"/>
        </w:rPr>
        <w:t>issues. As hinted in the case study</w:t>
      </w:r>
      <w:r w:rsidRPr="006C31CA">
        <w:rPr>
          <w:rFonts w:ascii="Times New Roman" w:hAnsi="Times New Roman" w:cs="Times New Roman"/>
          <w:sz w:val="24"/>
          <w:szCs w:val="24"/>
        </w:rPr>
        <w:t>, Michael Woodford was named the President of the corporation in 2011. However, he failed to understand the corporation required to reflect on a management style that would complement its</w:t>
      </w:r>
      <w:r w:rsidR="006C31CA">
        <w:rPr>
          <w:rFonts w:ascii="Times New Roman" w:hAnsi="Times New Roman" w:cs="Times New Roman"/>
          <w:sz w:val="24"/>
          <w:szCs w:val="24"/>
        </w:rPr>
        <w:t xml:space="preserve"> 92 </w:t>
      </w:r>
      <w:r w:rsidRPr="006C31CA">
        <w:rPr>
          <w:rFonts w:ascii="Times New Roman" w:hAnsi="Times New Roman" w:cs="Times New Roman"/>
          <w:sz w:val="24"/>
          <w:szCs w:val="24"/>
        </w:rPr>
        <w:t>years</w:t>
      </w:r>
      <w:r w:rsidR="006C31CA">
        <w:rPr>
          <w:rFonts w:ascii="Times New Roman" w:hAnsi="Times New Roman" w:cs="Times New Roman"/>
          <w:sz w:val="24"/>
          <w:szCs w:val="24"/>
        </w:rPr>
        <w:t xml:space="preserve"> culture</w:t>
      </w:r>
      <w:r w:rsidR="00764326">
        <w:rPr>
          <w:rFonts w:ascii="Times New Roman" w:hAnsi="Times New Roman" w:cs="Times New Roman"/>
          <w:sz w:val="24"/>
          <w:szCs w:val="24"/>
        </w:rPr>
        <w:t xml:space="preserve"> </w:t>
      </w:r>
      <w:r w:rsidR="006C31CA">
        <w:rPr>
          <w:rFonts w:ascii="Times New Roman" w:hAnsi="Times New Roman" w:cs="Times New Roman"/>
          <w:sz w:val="24"/>
          <w:szCs w:val="24"/>
        </w:rPr>
        <w:t xml:space="preserve">in Japan as a company </w:t>
      </w:r>
      <w:r w:rsidRPr="006C31CA">
        <w:rPr>
          <w:rFonts w:ascii="Times New Roman" w:hAnsi="Times New Roman" w:cs="Times New Roman"/>
          <w:sz w:val="24"/>
          <w:szCs w:val="24"/>
        </w:rPr>
        <w:t>hence being sacked.</w:t>
      </w:r>
    </w:p>
    <w:p w:rsidR="00886761" w:rsidRPr="006C31CA" w:rsidRDefault="00886761" w:rsidP="006C570A">
      <w:pPr>
        <w:spacing w:line="480" w:lineRule="auto"/>
        <w:ind w:firstLine="720"/>
        <w:rPr>
          <w:rFonts w:ascii="Times New Roman" w:hAnsi="Times New Roman" w:cs="Times New Roman"/>
          <w:sz w:val="24"/>
          <w:szCs w:val="24"/>
        </w:rPr>
      </w:pPr>
      <w:r w:rsidRPr="006C31CA">
        <w:rPr>
          <w:rFonts w:ascii="Times New Roman" w:hAnsi="Times New Roman" w:cs="Times New Roman"/>
          <w:sz w:val="24"/>
          <w:szCs w:val="24"/>
        </w:rPr>
        <w:t xml:space="preserve">The fraud in the corporation encompassed financial statements after some executives decided to interfere with the accounting transactions. Woodford received no responses from the Board of Directors regarding the fabricated statements of profits, revenues and accounting transactions (Morgan &amp; Burnside, 2014). The primary cause if this fraud was lack of a proper accounting process across the departments of the corporation. Besides, one evident cultural element of the case is the concept of </w:t>
      </w:r>
      <w:r w:rsidRPr="006C570A">
        <w:rPr>
          <w:rFonts w:ascii="Times New Roman" w:hAnsi="Times New Roman" w:cs="Times New Roman"/>
          <w:i/>
          <w:sz w:val="24"/>
          <w:szCs w:val="24"/>
        </w:rPr>
        <w:t>kata</w:t>
      </w:r>
      <w:r w:rsidRPr="006C31CA">
        <w:rPr>
          <w:rFonts w:ascii="Times New Roman" w:hAnsi="Times New Roman" w:cs="Times New Roman"/>
          <w:sz w:val="24"/>
          <w:szCs w:val="24"/>
        </w:rPr>
        <w:t xml:space="preserve">. The idea of </w:t>
      </w:r>
      <w:r w:rsidRPr="006C570A">
        <w:rPr>
          <w:rFonts w:ascii="Times New Roman" w:hAnsi="Times New Roman" w:cs="Times New Roman"/>
          <w:i/>
          <w:sz w:val="24"/>
          <w:szCs w:val="24"/>
        </w:rPr>
        <w:t>kata</w:t>
      </w:r>
      <w:r w:rsidRPr="006C31CA">
        <w:rPr>
          <w:rFonts w:ascii="Times New Roman" w:hAnsi="Times New Roman" w:cs="Times New Roman"/>
          <w:sz w:val="24"/>
          <w:szCs w:val="24"/>
        </w:rPr>
        <w:t xml:space="preserve"> serves as a cultural element in Japanese culture. In other words, it means the general way of doing things since it focuses on group efforts and the tendency to follow masses. However, it discourages members in a corporation to oppose anyone openly. Another cultural element is the </w:t>
      </w:r>
      <w:r w:rsidRPr="006C570A">
        <w:rPr>
          <w:rFonts w:ascii="Times New Roman" w:hAnsi="Times New Roman" w:cs="Times New Roman"/>
          <w:i/>
          <w:sz w:val="24"/>
          <w:szCs w:val="24"/>
        </w:rPr>
        <w:t>shudan ishiki</w:t>
      </w:r>
      <w:r w:rsidRPr="006C31CA">
        <w:rPr>
          <w:rFonts w:ascii="Times New Roman" w:hAnsi="Times New Roman" w:cs="Times New Roman"/>
          <w:sz w:val="24"/>
          <w:szCs w:val="24"/>
        </w:rPr>
        <w:t xml:space="preserve"> or the group-think. This type of culture tends to prioritize the needs and goals of a group rather than those of </w:t>
      </w:r>
      <w:r w:rsidR="006C570A">
        <w:rPr>
          <w:rFonts w:ascii="Times New Roman" w:hAnsi="Times New Roman" w:cs="Times New Roman"/>
          <w:sz w:val="24"/>
          <w:szCs w:val="24"/>
        </w:rPr>
        <w:t xml:space="preserve">the </w:t>
      </w:r>
      <w:r w:rsidRPr="006C31CA">
        <w:rPr>
          <w:rFonts w:ascii="Times New Roman" w:hAnsi="Times New Roman" w:cs="Times New Roman"/>
          <w:sz w:val="24"/>
          <w:szCs w:val="24"/>
        </w:rPr>
        <w:t xml:space="preserve">individuals. </w:t>
      </w:r>
    </w:p>
    <w:p w:rsidR="00886761" w:rsidRPr="006C31CA" w:rsidRDefault="00764326" w:rsidP="001E0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country of focus is</w:t>
      </w:r>
      <w:r w:rsidR="00D4202A">
        <w:rPr>
          <w:rFonts w:ascii="Times New Roman" w:hAnsi="Times New Roman" w:cs="Times New Roman"/>
          <w:sz w:val="24"/>
          <w:szCs w:val="24"/>
        </w:rPr>
        <w:t xml:space="preserve"> the United States, and it closely relates to this case since </w:t>
      </w:r>
      <w:r w:rsidR="009E6F62">
        <w:rPr>
          <w:rFonts w:ascii="Times New Roman" w:hAnsi="Times New Roman" w:cs="Times New Roman"/>
          <w:sz w:val="24"/>
          <w:szCs w:val="24"/>
        </w:rPr>
        <w:t xml:space="preserve">fraud has become a global issue. The </w:t>
      </w:r>
      <w:r w:rsidR="00D4202A">
        <w:rPr>
          <w:rFonts w:ascii="Times New Roman" w:hAnsi="Times New Roman" w:cs="Times New Roman"/>
          <w:sz w:val="24"/>
          <w:szCs w:val="24"/>
        </w:rPr>
        <w:t>business culture</w:t>
      </w:r>
      <w:r>
        <w:rPr>
          <w:rFonts w:ascii="Times New Roman" w:hAnsi="Times New Roman" w:cs="Times New Roman"/>
          <w:sz w:val="24"/>
          <w:szCs w:val="24"/>
        </w:rPr>
        <w:t xml:space="preserve"> </w:t>
      </w:r>
      <w:r w:rsidR="009E6F62">
        <w:rPr>
          <w:rFonts w:ascii="Times New Roman" w:hAnsi="Times New Roman" w:cs="Times New Roman"/>
          <w:sz w:val="24"/>
          <w:szCs w:val="24"/>
        </w:rPr>
        <w:t xml:space="preserve">of </w:t>
      </w:r>
      <w:r>
        <w:rPr>
          <w:rFonts w:ascii="Times New Roman" w:hAnsi="Times New Roman" w:cs="Times New Roman"/>
          <w:sz w:val="24"/>
          <w:szCs w:val="24"/>
        </w:rPr>
        <w:t>the United States is based on critical</w:t>
      </w:r>
      <w:r w:rsidR="009E6F62">
        <w:rPr>
          <w:rFonts w:ascii="Times New Roman" w:hAnsi="Times New Roman" w:cs="Times New Roman"/>
          <w:sz w:val="24"/>
          <w:szCs w:val="24"/>
        </w:rPr>
        <w:t xml:space="preserve"> </w:t>
      </w:r>
      <w:r w:rsidR="00886761" w:rsidRPr="006C31CA">
        <w:rPr>
          <w:rFonts w:ascii="Times New Roman" w:hAnsi="Times New Roman" w:cs="Times New Roman"/>
          <w:sz w:val="24"/>
          <w:szCs w:val="24"/>
        </w:rPr>
        <w:t>diversi</w:t>
      </w:r>
      <w:r w:rsidR="00BA5480">
        <w:rPr>
          <w:rFonts w:ascii="Times New Roman" w:hAnsi="Times New Roman" w:cs="Times New Roman"/>
          <w:sz w:val="24"/>
          <w:szCs w:val="24"/>
        </w:rPr>
        <w:t>ty. As such, individuals</w:t>
      </w:r>
      <w:r w:rsidR="00886761" w:rsidRPr="006C31CA">
        <w:rPr>
          <w:rFonts w:ascii="Times New Roman" w:hAnsi="Times New Roman" w:cs="Times New Roman"/>
          <w:sz w:val="24"/>
          <w:szCs w:val="24"/>
        </w:rPr>
        <w:t xml:space="preserve"> aiming to work in the United States should be in a position to know what is acceptable and not. According to Watts &amp; Buckley (2017), the business culture revolves around the concept of hard work and innovation, especially in corporations</w:t>
      </w:r>
      <w:r w:rsidR="00BA5480">
        <w:rPr>
          <w:rFonts w:ascii="Times New Roman" w:hAnsi="Times New Roman" w:cs="Times New Roman"/>
          <w:sz w:val="24"/>
          <w:szCs w:val="24"/>
        </w:rPr>
        <w:t xml:space="preserve"> with an </w:t>
      </w:r>
      <w:r w:rsidR="00BA5480">
        <w:rPr>
          <w:rFonts w:ascii="Times New Roman" w:hAnsi="Times New Roman" w:cs="Times New Roman"/>
          <w:sz w:val="24"/>
          <w:szCs w:val="24"/>
        </w:rPr>
        <w:lastRenderedPageBreak/>
        <w:t>aim to discourage fraud</w:t>
      </w:r>
      <w:r w:rsidR="00886761" w:rsidRPr="006C31CA">
        <w:rPr>
          <w:rFonts w:ascii="Times New Roman" w:hAnsi="Times New Roman" w:cs="Times New Roman"/>
          <w:sz w:val="24"/>
          <w:szCs w:val="24"/>
        </w:rPr>
        <w:t xml:space="preserve">. Those who are hardworking and innovative in the U.S. are rewarded </w:t>
      </w:r>
      <w:r w:rsidR="00BA5480">
        <w:rPr>
          <w:rFonts w:ascii="Times New Roman" w:hAnsi="Times New Roman" w:cs="Times New Roman"/>
          <w:sz w:val="24"/>
          <w:szCs w:val="24"/>
        </w:rPr>
        <w:t xml:space="preserve">and promoted </w:t>
      </w:r>
      <w:r w:rsidR="00886761" w:rsidRPr="006C31CA">
        <w:rPr>
          <w:rFonts w:ascii="Times New Roman" w:hAnsi="Times New Roman" w:cs="Times New Roman"/>
          <w:sz w:val="24"/>
          <w:szCs w:val="24"/>
        </w:rPr>
        <w:t>hence enjoying success and financial prosperity</w:t>
      </w:r>
      <w:r w:rsidR="00BA5480">
        <w:rPr>
          <w:rFonts w:ascii="Times New Roman" w:hAnsi="Times New Roman" w:cs="Times New Roman"/>
          <w:sz w:val="24"/>
          <w:szCs w:val="24"/>
        </w:rPr>
        <w:t>.</w:t>
      </w:r>
    </w:p>
    <w:p w:rsidR="00886761" w:rsidRDefault="00886761" w:rsidP="00913F32">
      <w:pPr>
        <w:spacing w:line="480" w:lineRule="auto"/>
        <w:ind w:firstLine="720"/>
        <w:rPr>
          <w:rFonts w:ascii="Times New Roman" w:hAnsi="Times New Roman" w:cs="Times New Roman"/>
          <w:sz w:val="24"/>
          <w:szCs w:val="24"/>
        </w:rPr>
      </w:pPr>
      <w:r w:rsidRPr="006C31CA">
        <w:rPr>
          <w:rFonts w:ascii="Times New Roman" w:hAnsi="Times New Roman" w:cs="Times New Roman"/>
          <w:sz w:val="24"/>
          <w:szCs w:val="24"/>
        </w:rPr>
        <w:t xml:space="preserve">Additionally, the business culture of the United States supports </w:t>
      </w:r>
      <w:r w:rsidR="00764326" w:rsidRPr="006C31CA">
        <w:rPr>
          <w:rFonts w:ascii="Times New Roman" w:hAnsi="Times New Roman" w:cs="Times New Roman"/>
          <w:sz w:val="24"/>
          <w:szCs w:val="24"/>
        </w:rPr>
        <w:t>whistle blowing</w:t>
      </w:r>
      <w:r w:rsidR="00764326">
        <w:rPr>
          <w:rFonts w:ascii="Times New Roman" w:hAnsi="Times New Roman" w:cs="Times New Roman"/>
          <w:sz w:val="24"/>
          <w:szCs w:val="24"/>
        </w:rPr>
        <w:t xml:space="preserve"> just like it was in the case</w:t>
      </w:r>
      <w:r w:rsidRPr="006C31CA">
        <w:rPr>
          <w:rFonts w:ascii="Times New Roman" w:hAnsi="Times New Roman" w:cs="Times New Roman"/>
          <w:sz w:val="24"/>
          <w:szCs w:val="24"/>
        </w:rPr>
        <w:t>. Whistle</w:t>
      </w:r>
      <w:r w:rsidR="00764326">
        <w:rPr>
          <w:rFonts w:ascii="Times New Roman" w:hAnsi="Times New Roman" w:cs="Times New Roman"/>
          <w:sz w:val="24"/>
          <w:szCs w:val="24"/>
        </w:rPr>
        <w:t xml:space="preserve"> </w:t>
      </w:r>
      <w:r w:rsidRPr="006C31CA">
        <w:rPr>
          <w:rFonts w:ascii="Times New Roman" w:hAnsi="Times New Roman" w:cs="Times New Roman"/>
          <w:sz w:val="24"/>
          <w:szCs w:val="24"/>
        </w:rPr>
        <w:t>blowing is the act of exposing and reporting activities or information which may be illegal or unethical. The business culture of the United States promotes whistle</w:t>
      </w:r>
      <w:r w:rsidR="00764326">
        <w:rPr>
          <w:rFonts w:ascii="Times New Roman" w:hAnsi="Times New Roman" w:cs="Times New Roman"/>
          <w:sz w:val="24"/>
          <w:szCs w:val="24"/>
        </w:rPr>
        <w:t xml:space="preserve"> </w:t>
      </w:r>
      <w:r w:rsidRPr="006C31CA">
        <w:rPr>
          <w:rFonts w:ascii="Times New Roman" w:hAnsi="Times New Roman" w:cs="Times New Roman"/>
          <w:sz w:val="24"/>
          <w:szCs w:val="24"/>
        </w:rPr>
        <w:t xml:space="preserve">blowing since the whistle-blowers </w:t>
      </w:r>
      <w:r w:rsidR="001A0E7D">
        <w:rPr>
          <w:rFonts w:ascii="Times New Roman" w:hAnsi="Times New Roman" w:cs="Times New Roman"/>
          <w:sz w:val="24"/>
          <w:szCs w:val="24"/>
        </w:rPr>
        <w:t>have protections and incentives (Watts &amp; Buckley, 2017).</w:t>
      </w:r>
      <w:r w:rsidRPr="006C31CA">
        <w:rPr>
          <w:rFonts w:ascii="Times New Roman" w:hAnsi="Times New Roman" w:cs="Times New Roman"/>
          <w:sz w:val="24"/>
          <w:szCs w:val="24"/>
        </w:rPr>
        <w:t xml:space="preserve"> Furthermore, whistle-blowers are governed by the fact that success and prosperity </w:t>
      </w:r>
      <w:r w:rsidR="00913F32">
        <w:rPr>
          <w:rFonts w:ascii="Times New Roman" w:hAnsi="Times New Roman" w:cs="Times New Roman"/>
          <w:sz w:val="24"/>
          <w:szCs w:val="24"/>
        </w:rPr>
        <w:t xml:space="preserve">in corporations and businesses </w:t>
      </w:r>
      <w:r w:rsidRPr="006C31CA">
        <w:rPr>
          <w:rFonts w:ascii="Times New Roman" w:hAnsi="Times New Roman" w:cs="Times New Roman"/>
          <w:sz w:val="24"/>
          <w:szCs w:val="24"/>
        </w:rPr>
        <w:t>are triggered by an environment that is free of fraud, incompetence and illegal business activities.</w:t>
      </w:r>
    </w:p>
    <w:p w:rsidR="00D97DBD" w:rsidRPr="006C31CA" w:rsidRDefault="001A0E7D" w:rsidP="001E0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t</w:t>
      </w:r>
      <w:r w:rsidR="00D97DBD">
        <w:rPr>
          <w:rFonts w:ascii="Times New Roman" w:hAnsi="Times New Roman" w:cs="Times New Roman"/>
          <w:sz w:val="24"/>
          <w:szCs w:val="24"/>
        </w:rPr>
        <w:t>he</w:t>
      </w:r>
      <w:r w:rsidR="00764326">
        <w:rPr>
          <w:rFonts w:ascii="Times New Roman" w:hAnsi="Times New Roman" w:cs="Times New Roman"/>
          <w:sz w:val="24"/>
          <w:szCs w:val="24"/>
        </w:rPr>
        <w:t xml:space="preserve"> </w:t>
      </w:r>
      <w:r w:rsidR="00D97DBD" w:rsidRPr="00D97DBD">
        <w:rPr>
          <w:rFonts w:ascii="Times New Roman" w:hAnsi="Times New Roman" w:cs="Times New Roman"/>
          <w:sz w:val="24"/>
          <w:szCs w:val="24"/>
        </w:rPr>
        <w:t>Olympus Corporation Case Study</w:t>
      </w:r>
      <w:r w:rsidR="00D97DBD">
        <w:rPr>
          <w:rFonts w:ascii="Times New Roman" w:hAnsi="Times New Roman" w:cs="Times New Roman"/>
          <w:sz w:val="24"/>
          <w:szCs w:val="24"/>
        </w:rPr>
        <w:t xml:space="preserve"> shows negative implications of fraud. </w:t>
      </w:r>
      <w:r>
        <w:rPr>
          <w:rFonts w:ascii="Times New Roman" w:hAnsi="Times New Roman" w:cs="Times New Roman"/>
          <w:sz w:val="24"/>
          <w:szCs w:val="24"/>
        </w:rPr>
        <w:t>Fraud in a corporation interferes with the management hence leading to embezzlement of funds. As such, the accounting process should be conducted by the management of the specific corporation as a way of discouraging fraud. Fraud in the United States is highly discouraged since their business culture advocates</w:t>
      </w:r>
      <w:r w:rsidR="00764326">
        <w:rPr>
          <w:rFonts w:ascii="Times New Roman" w:hAnsi="Times New Roman" w:cs="Times New Roman"/>
          <w:sz w:val="24"/>
          <w:szCs w:val="24"/>
        </w:rPr>
        <w:t xml:space="preserve"> for</w:t>
      </w:r>
      <w:r>
        <w:rPr>
          <w:rFonts w:ascii="Times New Roman" w:hAnsi="Times New Roman" w:cs="Times New Roman"/>
          <w:sz w:val="24"/>
          <w:szCs w:val="24"/>
        </w:rPr>
        <w:t xml:space="preserve"> </w:t>
      </w:r>
      <w:r w:rsidR="00764326">
        <w:rPr>
          <w:rFonts w:ascii="Times New Roman" w:hAnsi="Times New Roman" w:cs="Times New Roman"/>
          <w:sz w:val="24"/>
          <w:szCs w:val="24"/>
        </w:rPr>
        <w:t xml:space="preserve">honesty and </w:t>
      </w:r>
      <w:r>
        <w:rPr>
          <w:rFonts w:ascii="Times New Roman" w:hAnsi="Times New Roman" w:cs="Times New Roman"/>
          <w:sz w:val="24"/>
          <w:szCs w:val="24"/>
        </w:rPr>
        <w:t>whistle</w:t>
      </w:r>
      <w:r w:rsidR="00764326">
        <w:rPr>
          <w:rFonts w:ascii="Times New Roman" w:hAnsi="Times New Roman" w:cs="Times New Roman"/>
          <w:sz w:val="24"/>
          <w:szCs w:val="24"/>
        </w:rPr>
        <w:t xml:space="preserve"> </w:t>
      </w:r>
      <w:r>
        <w:rPr>
          <w:rFonts w:ascii="Times New Roman" w:hAnsi="Times New Roman" w:cs="Times New Roman"/>
          <w:sz w:val="24"/>
          <w:szCs w:val="24"/>
        </w:rPr>
        <w:t xml:space="preserve">blowing. </w:t>
      </w:r>
    </w:p>
    <w:p w:rsidR="007D5DAE" w:rsidRDefault="007D5DAE" w:rsidP="006C31CA">
      <w:pPr>
        <w:spacing w:line="480" w:lineRule="auto"/>
        <w:rPr>
          <w:rFonts w:ascii="Times New Roman" w:hAnsi="Times New Roman" w:cs="Times New Roman"/>
          <w:sz w:val="24"/>
          <w:szCs w:val="24"/>
        </w:rPr>
      </w:pPr>
    </w:p>
    <w:p w:rsidR="007D5DAE" w:rsidRDefault="007D5DAE" w:rsidP="006C31CA">
      <w:pPr>
        <w:spacing w:line="480" w:lineRule="auto"/>
        <w:rPr>
          <w:rFonts w:ascii="Times New Roman" w:hAnsi="Times New Roman" w:cs="Times New Roman"/>
          <w:sz w:val="24"/>
          <w:szCs w:val="24"/>
        </w:rPr>
      </w:pPr>
    </w:p>
    <w:p w:rsidR="007D5DAE" w:rsidRDefault="007D5DAE" w:rsidP="006C31CA">
      <w:pPr>
        <w:spacing w:line="480" w:lineRule="auto"/>
        <w:rPr>
          <w:rFonts w:ascii="Times New Roman" w:hAnsi="Times New Roman" w:cs="Times New Roman"/>
          <w:sz w:val="24"/>
          <w:szCs w:val="24"/>
        </w:rPr>
      </w:pPr>
    </w:p>
    <w:p w:rsidR="007D5DAE" w:rsidRDefault="007D5DAE" w:rsidP="006C31CA">
      <w:pPr>
        <w:spacing w:line="480" w:lineRule="auto"/>
        <w:rPr>
          <w:rFonts w:ascii="Times New Roman" w:hAnsi="Times New Roman" w:cs="Times New Roman"/>
          <w:sz w:val="24"/>
          <w:szCs w:val="24"/>
        </w:rPr>
      </w:pPr>
    </w:p>
    <w:p w:rsidR="007D5DAE" w:rsidRDefault="007D5DAE" w:rsidP="006C31CA">
      <w:pPr>
        <w:spacing w:line="480" w:lineRule="auto"/>
        <w:rPr>
          <w:rFonts w:ascii="Times New Roman" w:hAnsi="Times New Roman" w:cs="Times New Roman"/>
          <w:sz w:val="24"/>
          <w:szCs w:val="24"/>
        </w:rPr>
      </w:pPr>
    </w:p>
    <w:p w:rsidR="007D5DAE" w:rsidRDefault="007D5DAE" w:rsidP="006C31CA">
      <w:pPr>
        <w:spacing w:line="480" w:lineRule="auto"/>
        <w:rPr>
          <w:rFonts w:ascii="Times New Roman" w:hAnsi="Times New Roman" w:cs="Times New Roman"/>
          <w:sz w:val="24"/>
          <w:szCs w:val="24"/>
        </w:rPr>
      </w:pPr>
    </w:p>
    <w:p w:rsidR="001E01C0" w:rsidRDefault="001E01C0" w:rsidP="001A0E7D">
      <w:pPr>
        <w:spacing w:line="480" w:lineRule="auto"/>
        <w:rPr>
          <w:rFonts w:ascii="Times New Roman" w:hAnsi="Times New Roman" w:cs="Times New Roman"/>
          <w:sz w:val="24"/>
          <w:szCs w:val="24"/>
        </w:rPr>
      </w:pPr>
    </w:p>
    <w:p w:rsidR="00764326" w:rsidRDefault="00764326" w:rsidP="001A0E7D">
      <w:pPr>
        <w:spacing w:line="480" w:lineRule="auto"/>
        <w:rPr>
          <w:rFonts w:ascii="Times New Roman" w:hAnsi="Times New Roman" w:cs="Times New Roman"/>
          <w:sz w:val="24"/>
          <w:szCs w:val="24"/>
        </w:rPr>
      </w:pPr>
    </w:p>
    <w:p w:rsidR="00F650B3" w:rsidRPr="006C31CA" w:rsidRDefault="00F650B3" w:rsidP="001E01C0">
      <w:pPr>
        <w:spacing w:line="480" w:lineRule="auto"/>
        <w:jc w:val="center"/>
        <w:rPr>
          <w:rFonts w:ascii="Times New Roman" w:hAnsi="Times New Roman" w:cs="Times New Roman"/>
          <w:sz w:val="24"/>
          <w:szCs w:val="24"/>
        </w:rPr>
      </w:pPr>
      <w:r w:rsidRPr="006C31CA">
        <w:rPr>
          <w:rFonts w:ascii="Times New Roman" w:hAnsi="Times New Roman" w:cs="Times New Roman"/>
          <w:sz w:val="24"/>
          <w:szCs w:val="24"/>
        </w:rPr>
        <w:lastRenderedPageBreak/>
        <w:t>Re</w:t>
      </w:r>
      <w:bookmarkStart w:id="0" w:name="_GoBack"/>
      <w:bookmarkEnd w:id="0"/>
      <w:r w:rsidRPr="006C31CA">
        <w:rPr>
          <w:rFonts w:ascii="Times New Roman" w:hAnsi="Times New Roman" w:cs="Times New Roman"/>
          <w:sz w:val="24"/>
          <w:szCs w:val="24"/>
        </w:rPr>
        <w:t>ferences</w:t>
      </w:r>
    </w:p>
    <w:p w:rsidR="00F650B3" w:rsidRPr="006C31CA" w:rsidRDefault="00946B76" w:rsidP="007D5DAE">
      <w:pPr>
        <w:spacing w:line="480" w:lineRule="auto"/>
        <w:ind w:left="720" w:hanging="720"/>
        <w:rPr>
          <w:rFonts w:ascii="Times New Roman" w:hAnsi="Times New Roman" w:cs="Times New Roman"/>
          <w:color w:val="222222"/>
          <w:sz w:val="24"/>
          <w:szCs w:val="24"/>
          <w:shd w:val="clear" w:color="auto" w:fill="FFFFFF"/>
        </w:rPr>
      </w:pPr>
      <w:r w:rsidRPr="006C31CA">
        <w:rPr>
          <w:rFonts w:ascii="Times New Roman" w:hAnsi="Times New Roman" w:cs="Times New Roman"/>
          <w:color w:val="222222"/>
          <w:sz w:val="24"/>
          <w:szCs w:val="24"/>
          <w:shd w:val="clear" w:color="auto" w:fill="FFFFFF"/>
        </w:rPr>
        <w:t>Morgan, A. R., &amp; Burnside, C. (2014). Olympus corporation financial statement fraud case study: The role that national culture plays on detecting and deterring fraud. </w:t>
      </w:r>
      <w:r w:rsidRPr="006C31CA">
        <w:rPr>
          <w:rFonts w:ascii="Times New Roman" w:hAnsi="Times New Roman" w:cs="Times New Roman"/>
          <w:i/>
          <w:iCs/>
          <w:color w:val="222222"/>
          <w:sz w:val="24"/>
          <w:szCs w:val="24"/>
          <w:shd w:val="clear" w:color="auto" w:fill="FFFFFF"/>
        </w:rPr>
        <w:t>Journal of Business Case Studies (Online)</w:t>
      </w:r>
      <w:r w:rsidRPr="006C31CA">
        <w:rPr>
          <w:rFonts w:ascii="Times New Roman" w:hAnsi="Times New Roman" w:cs="Times New Roman"/>
          <w:color w:val="222222"/>
          <w:sz w:val="24"/>
          <w:szCs w:val="24"/>
          <w:shd w:val="clear" w:color="auto" w:fill="FFFFFF"/>
        </w:rPr>
        <w:t>, </w:t>
      </w:r>
      <w:r w:rsidRPr="006C31CA">
        <w:rPr>
          <w:rFonts w:ascii="Times New Roman" w:hAnsi="Times New Roman" w:cs="Times New Roman"/>
          <w:i/>
          <w:iCs/>
          <w:color w:val="222222"/>
          <w:sz w:val="24"/>
          <w:szCs w:val="24"/>
          <w:shd w:val="clear" w:color="auto" w:fill="FFFFFF"/>
        </w:rPr>
        <w:t>10</w:t>
      </w:r>
      <w:r w:rsidRPr="006C31CA">
        <w:rPr>
          <w:rFonts w:ascii="Times New Roman" w:hAnsi="Times New Roman" w:cs="Times New Roman"/>
          <w:color w:val="222222"/>
          <w:sz w:val="24"/>
          <w:szCs w:val="24"/>
          <w:shd w:val="clear" w:color="auto" w:fill="FFFFFF"/>
        </w:rPr>
        <w:t>(2), 175.</w:t>
      </w:r>
    </w:p>
    <w:p w:rsidR="00850DCE" w:rsidRPr="006C31CA" w:rsidRDefault="00946B76" w:rsidP="007D5DAE">
      <w:pPr>
        <w:spacing w:line="480" w:lineRule="auto"/>
        <w:ind w:left="720" w:hanging="720"/>
        <w:rPr>
          <w:rFonts w:ascii="Times New Roman" w:hAnsi="Times New Roman" w:cs="Times New Roman"/>
          <w:sz w:val="24"/>
          <w:szCs w:val="24"/>
        </w:rPr>
      </w:pPr>
      <w:r w:rsidRPr="006C31CA">
        <w:rPr>
          <w:rFonts w:ascii="Times New Roman" w:hAnsi="Times New Roman" w:cs="Times New Roman"/>
          <w:color w:val="222222"/>
          <w:sz w:val="24"/>
          <w:szCs w:val="24"/>
          <w:shd w:val="clear" w:color="auto" w:fill="FFFFFF"/>
        </w:rPr>
        <w:t>Watts, L. L., &amp; Buckley, M. R. (2017). A dual-processing model of moral whistleblowing in organizations. </w:t>
      </w:r>
      <w:r w:rsidRPr="006C31CA">
        <w:rPr>
          <w:rFonts w:ascii="Times New Roman" w:hAnsi="Times New Roman" w:cs="Times New Roman"/>
          <w:i/>
          <w:iCs/>
          <w:color w:val="222222"/>
          <w:sz w:val="24"/>
          <w:szCs w:val="24"/>
          <w:shd w:val="clear" w:color="auto" w:fill="FFFFFF"/>
        </w:rPr>
        <w:t>Journal of Business Ethics</w:t>
      </w:r>
      <w:r w:rsidRPr="006C31CA">
        <w:rPr>
          <w:rFonts w:ascii="Times New Roman" w:hAnsi="Times New Roman" w:cs="Times New Roman"/>
          <w:color w:val="222222"/>
          <w:sz w:val="24"/>
          <w:szCs w:val="24"/>
          <w:shd w:val="clear" w:color="auto" w:fill="FFFFFF"/>
        </w:rPr>
        <w:t>, </w:t>
      </w:r>
      <w:r w:rsidRPr="006C31CA">
        <w:rPr>
          <w:rFonts w:ascii="Times New Roman" w:hAnsi="Times New Roman" w:cs="Times New Roman"/>
          <w:i/>
          <w:iCs/>
          <w:color w:val="222222"/>
          <w:sz w:val="24"/>
          <w:szCs w:val="24"/>
          <w:shd w:val="clear" w:color="auto" w:fill="FFFFFF"/>
        </w:rPr>
        <w:t>146</w:t>
      </w:r>
      <w:r w:rsidRPr="006C31CA">
        <w:rPr>
          <w:rFonts w:ascii="Times New Roman" w:hAnsi="Times New Roman" w:cs="Times New Roman"/>
          <w:color w:val="222222"/>
          <w:sz w:val="24"/>
          <w:szCs w:val="24"/>
          <w:shd w:val="clear" w:color="auto" w:fill="FFFFFF"/>
        </w:rPr>
        <w:t>(3), 669-683.</w:t>
      </w:r>
    </w:p>
    <w:sectPr w:rsidR="00850DCE" w:rsidRPr="006C31CA" w:rsidSect="006C31C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49BF" w:rsidRDefault="00E649BF" w:rsidP="006C31CA">
      <w:pPr>
        <w:spacing w:after="0" w:line="240" w:lineRule="auto"/>
      </w:pPr>
      <w:r>
        <w:separator/>
      </w:r>
    </w:p>
  </w:endnote>
  <w:endnote w:type="continuationSeparator" w:id="1">
    <w:p w:rsidR="00E649BF" w:rsidRDefault="00E649BF" w:rsidP="006C31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49BF" w:rsidRDefault="00E649BF" w:rsidP="006C31CA">
      <w:pPr>
        <w:spacing w:after="0" w:line="240" w:lineRule="auto"/>
      </w:pPr>
      <w:r>
        <w:separator/>
      </w:r>
    </w:p>
  </w:footnote>
  <w:footnote w:type="continuationSeparator" w:id="1">
    <w:p w:rsidR="00E649BF" w:rsidRDefault="00E649BF" w:rsidP="006C31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1518270"/>
      <w:docPartObj>
        <w:docPartGallery w:val="Page Numbers (Top of Page)"/>
        <w:docPartUnique/>
      </w:docPartObj>
    </w:sdtPr>
    <w:sdtEndPr>
      <w:rPr>
        <w:noProof/>
      </w:rPr>
    </w:sdtEndPr>
    <w:sdtContent>
      <w:p w:rsidR="006C31CA" w:rsidRPr="006C31CA" w:rsidRDefault="006C31CA" w:rsidP="006C31CA">
        <w:pPr>
          <w:pStyle w:val="Header"/>
          <w:spacing w:line="480" w:lineRule="auto"/>
          <w:rPr>
            <w:rFonts w:ascii="Times New Roman" w:hAnsi="Times New Roman" w:cs="Times New Roman"/>
            <w:sz w:val="24"/>
            <w:szCs w:val="24"/>
          </w:rPr>
        </w:pPr>
        <w:r w:rsidRPr="006C31CA">
          <w:rPr>
            <w:rFonts w:ascii="Times New Roman" w:hAnsi="Times New Roman" w:cs="Times New Roman"/>
            <w:sz w:val="24"/>
            <w:szCs w:val="24"/>
          </w:rPr>
          <w:t>OLYMPUS CORPORATION CASE STUDY</w:t>
        </w:r>
        <w:r w:rsidR="00764326">
          <w:rPr>
            <w:rFonts w:ascii="Times New Roman" w:hAnsi="Times New Roman" w:cs="Times New Roman"/>
            <w:sz w:val="24"/>
            <w:szCs w:val="24"/>
          </w:rPr>
          <w:t xml:space="preserve">                                                                         </w:t>
        </w:r>
        <w:r w:rsidR="00B568A8" w:rsidRPr="006C31CA">
          <w:rPr>
            <w:rFonts w:ascii="Times New Roman" w:hAnsi="Times New Roman" w:cs="Times New Roman"/>
            <w:sz w:val="24"/>
            <w:szCs w:val="24"/>
          </w:rPr>
          <w:fldChar w:fldCharType="begin"/>
        </w:r>
        <w:r w:rsidRPr="006C31CA">
          <w:rPr>
            <w:rFonts w:ascii="Times New Roman" w:hAnsi="Times New Roman" w:cs="Times New Roman"/>
            <w:sz w:val="24"/>
            <w:szCs w:val="24"/>
          </w:rPr>
          <w:instrText xml:space="preserve"> PAGE   \* MERGEFORMAT </w:instrText>
        </w:r>
        <w:r w:rsidR="00B568A8" w:rsidRPr="006C31CA">
          <w:rPr>
            <w:rFonts w:ascii="Times New Roman" w:hAnsi="Times New Roman" w:cs="Times New Roman"/>
            <w:sz w:val="24"/>
            <w:szCs w:val="24"/>
          </w:rPr>
          <w:fldChar w:fldCharType="separate"/>
        </w:r>
        <w:r w:rsidR="007C34F6">
          <w:rPr>
            <w:rFonts w:ascii="Times New Roman" w:hAnsi="Times New Roman" w:cs="Times New Roman"/>
            <w:noProof/>
            <w:sz w:val="24"/>
            <w:szCs w:val="24"/>
          </w:rPr>
          <w:t>3</w:t>
        </w:r>
        <w:r w:rsidR="00B568A8" w:rsidRPr="006C31C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CA" w:rsidRPr="006C31CA" w:rsidRDefault="006C31CA" w:rsidP="006C31CA">
    <w:pPr>
      <w:pStyle w:val="Header"/>
      <w:spacing w:line="480" w:lineRule="auto"/>
      <w:rPr>
        <w:rFonts w:ascii="Times New Roman" w:hAnsi="Times New Roman" w:cs="Times New Roman"/>
        <w:sz w:val="24"/>
        <w:szCs w:val="24"/>
      </w:rPr>
    </w:pPr>
    <w:r w:rsidRPr="006C31CA">
      <w:rPr>
        <w:rFonts w:ascii="Times New Roman" w:hAnsi="Times New Roman" w:cs="Times New Roman"/>
        <w:sz w:val="24"/>
        <w:szCs w:val="24"/>
      </w:rPr>
      <w:t>Running head: OLYMPUS CORPORATION CASE STUDY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7522"/>
    <w:rsid w:val="00037DF5"/>
    <w:rsid w:val="000D24CF"/>
    <w:rsid w:val="000F4E66"/>
    <w:rsid w:val="001A0E7D"/>
    <w:rsid w:val="001E01C0"/>
    <w:rsid w:val="004B0534"/>
    <w:rsid w:val="0050142F"/>
    <w:rsid w:val="005355FA"/>
    <w:rsid w:val="00617522"/>
    <w:rsid w:val="006C31CA"/>
    <w:rsid w:val="006C570A"/>
    <w:rsid w:val="00764326"/>
    <w:rsid w:val="007A0A33"/>
    <w:rsid w:val="007C34F6"/>
    <w:rsid w:val="007D5DAE"/>
    <w:rsid w:val="00850DCE"/>
    <w:rsid w:val="00886761"/>
    <w:rsid w:val="00913F32"/>
    <w:rsid w:val="00946B76"/>
    <w:rsid w:val="009E6F62"/>
    <w:rsid w:val="00A66577"/>
    <w:rsid w:val="00B568A8"/>
    <w:rsid w:val="00BA2365"/>
    <w:rsid w:val="00BA5480"/>
    <w:rsid w:val="00C83548"/>
    <w:rsid w:val="00CA0195"/>
    <w:rsid w:val="00CA588D"/>
    <w:rsid w:val="00D4202A"/>
    <w:rsid w:val="00D97DBD"/>
    <w:rsid w:val="00E649BF"/>
    <w:rsid w:val="00F650B3"/>
    <w:rsid w:val="00FB50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8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1CA"/>
  </w:style>
  <w:style w:type="paragraph" w:styleId="Footer">
    <w:name w:val="footer"/>
    <w:basedOn w:val="Normal"/>
    <w:link w:val="FooterChar"/>
    <w:uiPriority w:val="99"/>
    <w:unhideWhenUsed/>
    <w:rsid w:val="006C3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1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2019-03-11T10:26:00Z</dcterms:created>
  <dcterms:modified xsi:type="dcterms:W3CDTF">2019-03-11T10:26:00Z</dcterms:modified>
</cp:coreProperties>
</file>